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D423" w14:textId="77777777" w:rsidR="00B427EB" w:rsidRDefault="00BF0885">
      <w:pPr>
        <w:pStyle w:val="a3"/>
        <w:spacing w:after="120"/>
        <w:jc w:val="center"/>
      </w:pPr>
      <w:r>
        <w:rPr>
          <w:b/>
          <w:bCs/>
          <w:sz w:val="26"/>
          <w:szCs w:val="26"/>
        </w:rPr>
        <w:t>ПОЛІТИКА КОНФІДЕНЦІЙНОСТІ ТА ОБРОБКИ ПЕРСОНАЛЬНИХ ДАНИХ</w:t>
      </w:r>
    </w:p>
    <w:p w14:paraId="3C1332E2" w14:textId="77777777" w:rsidR="00B427EB" w:rsidRDefault="00BF0885">
      <w:pPr>
        <w:spacing w:after="120"/>
        <w:jc w:val="center"/>
      </w:pPr>
      <w:r>
        <w:rPr>
          <w:b/>
          <w:bCs/>
          <w:sz w:val="26"/>
          <w:szCs w:val="26"/>
        </w:rPr>
        <w:t>ТОВ «ПЕРША ЕКВАЙРИНГОВА КОМПАНІЯ»</w:t>
      </w:r>
    </w:p>
    <w:p w14:paraId="4793DECB" w14:textId="117431B7" w:rsidR="00B427EB" w:rsidRDefault="00BF0885">
      <w:pPr>
        <w:spacing w:after="120"/>
        <w:jc w:val="center"/>
      </w:pPr>
      <w:r>
        <w:rPr>
          <w:i/>
          <w:iCs/>
        </w:rPr>
        <w:t xml:space="preserve">Набирає чинності </w:t>
      </w:r>
      <w:r w:rsidR="000F1869" w:rsidRPr="0092175B">
        <w:rPr>
          <w:i/>
          <w:iCs/>
          <w:lang w:val="ru-RU"/>
        </w:rPr>
        <w:t>30.10.2026</w:t>
      </w:r>
      <w:r>
        <w:rPr>
          <w:i/>
          <w:iCs/>
        </w:rPr>
        <w:t>.</w:t>
      </w:r>
    </w:p>
    <w:p w14:paraId="0ED6F1A8" w14:textId="77777777" w:rsidR="00B427EB" w:rsidRDefault="00BF0885">
      <w:pPr>
        <w:pStyle w:val="2"/>
        <w:keepNext/>
        <w:spacing w:before="240" w:after="120"/>
      </w:pPr>
      <w:r>
        <w:rPr>
          <w:b/>
          <w:bCs/>
          <w:sz w:val="24"/>
          <w:szCs w:val="24"/>
        </w:rPr>
        <w:t>1. Загальні положення</w:t>
      </w:r>
    </w:p>
    <w:p w14:paraId="670180B0" w14:textId="77777777" w:rsidR="00B427EB" w:rsidRDefault="00BF0885">
      <w:pPr>
        <w:spacing w:after="120" w:line="276" w:lineRule="auto"/>
        <w:jc w:val="both"/>
      </w:pPr>
      <w:r>
        <w:t>1.1. Ця Політика визначає, як ТОВ «ПЕРША ЕКВАЙРИНГОВА КОМПАНІЯ» (далі — ПЕК, ми) обробляє персональні дані відвідувачів сайту pek.ua, а також осіб, які залишають заявку, телефонують або звертаються до нас у чатах чи електронною поштою.</w:t>
      </w:r>
    </w:p>
    <w:p w14:paraId="3FB2C4CB" w14:textId="12C44DD2" w:rsidR="00B427EB" w:rsidRDefault="00BF0885">
      <w:pPr>
        <w:spacing w:after="120" w:line="276" w:lineRule="auto"/>
        <w:jc w:val="both"/>
      </w:pPr>
      <w:r>
        <w:t xml:space="preserve">1.2. Володілець персональних даних — ТОВ «ПЕРША ЕКВАЙРИНГОВА КОМПАНІЯ», код ЄДРПОУ 41171682, місцезнаходження: 01021, м. Київ, вул. Мечникова, 16, кв. 4-16. Контакт із питань персональних даних: </w:t>
      </w:r>
      <w:r w:rsidR="0092175B" w:rsidRPr="0092175B">
        <w:t>privacy@pek.org.ua</w:t>
      </w:r>
      <w:r>
        <w:t xml:space="preserve">, </w:t>
      </w:r>
      <w:r>
        <w:t>відповідальна особа за організацію роботи із захисту персональних даних — директор ПЕК.</w:t>
      </w:r>
    </w:p>
    <w:p w14:paraId="483465F4" w14:textId="77777777" w:rsidR="00B427EB" w:rsidRDefault="00BF0885">
      <w:pPr>
        <w:spacing w:after="120" w:line="276" w:lineRule="auto"/>
        <w:jc w:val="both"/>
      </w:pPr>
      <w:r>
        <w:t>1.3. Терміни вживаються у значенні Закону України «Про захист персональних даних» (далі — Закон). Розпорядник — особа, яка обробляє дані від імені та за дорученням ПЕК на підставі договору.</w:t>
      </w:r>
    </w:p>
    <w:p w14:paraId="1D38230D" w14:textId="77777777" w:rsidR="00B427EB" w:rsidRDefault="00BF0885">
      <w:pPr>
        <w:spacing w:after="120" w:line="276" w:lineRule="auto"/>
        <w:jc w:val="both"/>
      </w:pPr>
      <w:r>
        <w:t>1.4. Політика є інформуванням суб'єктів персональних даних відповідно до ст. 12 Закону. Вона не є публічною офертою і не створює договірних зобов'язань ПЕК. Обробка даних за укладеними договорами додатково регулюється їхніми умовами.</w:t>
      </w:r>
    </w:p>
    <w:p w14:paraId="0DA5624C" w14:textId="77777777" w:rsidR="00B427EB" w:rsidRDefault="00BF0885">
      <w:pPr>
        <w:spacing w:after="120" w:line="276" w:lineRule="auto"/>
        <w:jc w:val="both"/>
      </w:pPr>
      <w:r>
        <w:t>1.5. Політика не поширюється на сайти, сервіси та застосунки третіх осіб, зокрема банків і платіжних систем, навіть якщо посилання на них розміщено на нашому сайті. Обробку платіжних операцій регулюють документи відповідних надавачів послуг.</w:t>
      </w:r>
    </w:p>
    <w:p w14:paraId="1CB8B668" w14:textId="77777777" w:rsidR="00B427EB" w:rsidRDefault="00BF0885">
      <w:pPr>
        <w:pStyle w:val="2"/>
        <w:keepNext/>
        <w:spacing w:before="240" w:after="120"/>
      </w:pPr>
      <w:r>
        <w:rPr>
          <w:b/>
          <w:bCs/>
          <w:sz w:val="24"/>
          <w:szCs w:val="24"/>
        </w:rPr>
        <w:t>2. Які дані ми обробляємо</w:t>
      </w:r>
    </w:p>
    <w:p w14:paraId="753A817B" w14:textId="77777777" w:rsidR="00B427EB" w:rsidRDefault="00BF0885">
      <w:pPr>
        <w:spacing w:after="120" w:line="276" w:lineRule="auto"/>
        <w:jc w:val="both"/>
      </w:pPr>
      <w:r>
        <w:t>2.1. Заявки на сайті: номер телефону (обов'язковий у всіх формах); ім'я, прізвище, вид діяльності, бажаний спосіб зв'язку (дзвінок, Telegram або Viber) та коментар — залежно від форми. Обов'язкові поля позначено в самій формі.</w:t>
      </w:r>
    </w:p>
    <w:p w14:paraId="60863362" w14:textId="32FED383" w:rsidR="00B427EB" w:rsidRDefault="00BF0885">
      <w:pPr>
        <w:spacing w:after="120" w:line="276" w:lineRule="auto"/>
        <w:jc w:val="both"/>
      </w:pPr>
      <w:r>
        <w:t xml:space="preserve">2.2. Спілкування з нами: контактні дані, зміст звернень та історія взаємодії; запис голосу та номер телефону — якщо розмова записується; зміст листування в чатах; адреса відправника, текст листа та вкладення — для електронної пошти. Якщо ви звертаєтеся як представник юридичної особи чи ФОП, ми також обробляємо </w:t>
      </w:r>
      <w:r>
        <w:t xml:space="preserve">найменування суб'єкта </w:t>
      </w:r>
      <w:r>
        <w:t>господарювання</w:t>
      </w:r>
      <w:r w:rsidR="00691FF4">
        <w:t>, податковий номер</w:t>
      </w:r>
      <w:r w:rsidR="000F1869" w:rsidRPr="000F1869">
        <w:t xml:space="preserve">, </w:t>
      </w:r>
      <w:r w:rsidR="000F1869">
        <w:t>ЄДРПОУ</w:t>
      </w:r>
      <w:r>
        <w:t xml:space="preserve"> та вашу посаду.</w:t>
      </w:r>
    </w:p>
    <w:p w14:paraId="176E1F6E" w14:textId="77777777" w:rsidR="00B427EB" w:rsidRDefault="00BF0885">
      <w:pPr>
        <w:spacing w:after="120" w:line="276" w:lineRule="auto"/>
        <w:jc w:val="both"/>
      </w:pPr>
      <w:r>
        <w:t>2.3. Використання сайту: технічні дані, необхідні для його роботи; після вашої згоди — аналітичні дані (див. розділ 7).</w:t>
      </w:r>
    </w:p>
    <w:p w14:paraId="76B876DB" w14:textId="77777777" w:rsidR="00B427EB" w:rsidRDefault="00BF0885">
      <w:pPr>
        <w:spacing w:after="120" w:line="276" w:lineRule="auto"/>
        <w:jc w:val="both"/>
      </w:pPr>
      <w:r>
        <w:t>2.4. Ми не збираємо через сайт, чати чи пошту дані платіжних карток, PIN-коди, CVV/CVC, паролі, а також дані про здоров'я, релігійні чи політичні переконання та інші особливі категорії даних. Не надсилайте їх, будь ласка.</w:t>
      </w:r>
    </w:p>
    <w:p w14:paraId="1DB49CBB" w14:textId="3AF99D3B" w:rsidR="008412D3" w:rsidRDefault="00A61616">
      <w:pPr>
        <w:spacing w:after="120" w:line="276" w:lineRule="auto"/>
        <w:jc w:val="both"/>
      </w:pPr>
      <w:r>
        <w:t xml:space="preserve">2.5. Дані від партнерів: якщо ви звернулися до </w:t>
      </w:r>
      <w:r>
        <w:t xml:space="preserve">партнера </w:t>
      </w:r>
      <w:r>
        <w:t>ПЕК щодо підключення платіжного термінала чи інших послуг ПЕК, партнер передає нам ваші контактні дані, відомості про бізнес і зміст запиту, щоб ми могли з вами зв'язатися. Такі дані обробляються з тією самою метою і на тих самих підставах, що й дані заявки на сайті (розділ 3). Ця Політика є повідомленням про обробку таких даних відповідно до ст. 12 Закону.</w:t>
      </w:r>
    </w:p>
    <w:p w14:paraId="34ED7E70" w14:textId="77777777" w:rsidR="00B427EB" w:rsidRDefault="00BF0885">
      <w:pPr>
        <w:pStyle w:val="2"/>
        <w:keepNext/>
        <w:spacing w:before="240" w:after="120"/>
      </w:pPr>
      <w:r>
        <w:rPr>
          <w:b/>
          <w:bCs/>
          <w:sz w:val="24"/>
          <w:szCs w:val="24"/>
        </w:rPr>
        <w:lastRenderedPageBreak/>
        <w:t>3. Мета та правові підстави обробки</w:t>
      </w:r>
    </w:p>
    <w:tbl>
      <w:tblPr>
        <w:tblW w:w="963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CellMar>
          <w:left w:w="10" w:type="dxa"/>
          <w:right w:w="10" w:type="dxa"/>
        </w:tblCellMar>
        <w:tblLook w:val="0000" w:firstRow="0" w:lastRow="0" w:firstColumn="0" w:lastColumn="0" w:noHBand="0" w:noVBand="0"/>
      </w:tblPr>
      <w:tblGrid>
        <w:gridCol w:w="3700"/>
        <w:gridCol w:w="2500"/>
        <w:gridCol w:w="3438"/>
      </w:tblGrid>
      <w:tr w:rsidR="00B427EB" w14:paraId="396A55AA" w14:textId="77777777">
        <w:trPr>
          <w:cantSplit/>
          <w:tblHeader/>
        </w:trPr>
        <w:tc>
          <w:tcPr>
            <w:tcW w:w="3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161853A0" w14:textId="77777777" w:rsidR="00B427EB" w:rsidRDefault="00BF0885">
            <w:r>
              <w:rPr>
                <w:b/>
                <w:bCs/>
                <w:sz w:val="22"/>
                <w:szCs w:val="22"/>
              </w:rPr>
              <w:t>Мета</w:t>
            </w:r>
          </w:p>
        </w:tc>
        <w:tc>
          <w:tcPr>
            <w:tcW w:w="2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3E4CD8CC" w14:textId="77777777" w:rsidR="00B427EB" w:rsidRDefault="00BF0885">
            <w:r>
              <w:rPr>
                <w:b/>
                <w:bCs/>
                <w:sz w:val="22"/>
                <w:szCs w:val="22"/>
              </w:rPr>
              <w:t>Дані</w:t>
            </w:r>
          </w:p>
        </w:tc>
        <w:tc>
          <w:tcPr>
            <w:tcW w:w="3438"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2525E260" w14:textId="77777777" w:rsidR="00B427EB" w:rsidRDefault="00BF0885">
            <w:r>
              <w:rPr>
                <w:b/>
                <w:bCs/>
                <w:sz w:val="22"/>
                <w:szCs w:val="22"/>
              </w:rPr>
              <w:t>Підстава (ч. 1 ст. 11 Закону)</w:t>
            </w:r>
          </w:p>
        </w:tc>
      </w:tr>
      <w:tr w:rsidR="00B427EB" w14:paraId="469CF3EF"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653DF7" w14:textId="77777777" w:rsidR="00B427EB" w:rsidRDefault="00BF0885">
            <w:r>
              <w:rPr>
                <w:sz w:val="22"/>
                <w:szCs w:val="22"/>
              </w:rPr>
              <w:t>Опрацювання заявки, консультація, підготовка пропозиції особі, яка має намір укласти договір</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06F317" w14:textId="77777777" w:rsidR="00B427EB" w:rsidRDefault="00BF0885">
            <w:r>
              <w:rPr>
                <w:sz w:val="22"/>
                <w:szCs w:val="22"/>
              </w:rPr>
              <w:t>Дані заявки, звернення, зокрема отримані від партнерів</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A88255" w14:textId="77777777" w:rsidR="00B427EB" w:rsidRDefault="00BF0885">
            <w:r>
              <w:rPr>
                <w:sz w:val="22"/>
                <w:szCs w:val="22"/>
              </w:rPr>
              <w:t>п. 3 — заходи, що передують укладенню правочину, на вимогу суб'єкта</w:t>
            </w:r>
          </w:p>
        </w:tc>
      </w:tr>
      <w:tr w:rsidR="00B427EB" w14:paraId="3CA02458"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E46F7BC" w14:textId="77777777" w:rsidR="00B427EB" w:rsidRDefault="00BF0885">
            <w:r>
              <w:rPr>
                <w:sz w:val="22"/>
                <w:szCs w:val="22"/>
              </w:rPr>
              <w:t>Консультація представника юридичної особи чи ФОП</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39AADF4" w14:textId="77777777" w:rsidR="00B427EB" w:rsidRDefault="00BF0885">
            <w:r>
              <w:rPr>
                <w:sz w:val="22"/>
                <w:szCs w:val="22"/>
              </w:rPr>
              <w:t>Контактні дані, посада, зміст звернення</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104E7E" w14:textId="77777777" w:rsidR="00B427EB" w:rsidRDefault="00BF0885">
            <w:r>
              <w:rPr>
                <w:sz w:val="22"/>
                <w:szCs w:val="22"/>
              </w:rPr>
              <w:t>п. 6 — законний інтерес ПЕК і суб'єкта господарювання у діловій комунікації</w:t>
            </w:r>
          </w:p>
        </w:tc>
      </w:tr>
      <w:tr w:rsidR="00B427EB" w14:paraId="3C977D54"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9F2573" w14:textId="77777777" w:rsidR="00B427EB" w:rsidRDefault="00BF0885">
            <w:r>
              <w:rPr>
                <w:sz w:val="22"/>
                <w:szCs w:val="22"/>
              </w:rPr>
              <w:t>Запис розмов, збереження чатів: контроль якості, підтвердження змісту домовленостей, розгляд скарг</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26C92AF" w14:textId="77777777" w:rsidR="00B427EB" w:rsidRDefault="00BF0885">
            <w:r>
              <w:rPr>
                <w:sz w:val="22"/>
                <w:szCs w:val="22"/>
              </w:rPr>
              <w:t>Запис голосу, номер, листування</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43F840" w14:textId="77777777" w:rsidR="00B427EB" w:rsidRDefault="00BF0885" w:rsidP="00826196">
            <w:r>
              <w:rPr>
                <w:sz w:val="22"/>
                <w:szCs w:val="22"/>
              </w:rPr>
              <w:t>п. 6 — законний інтерес ПЕК</w:t>
            </w:r>
          </w:p>
        </w:tc>
      </w:tr>
      <w:tr w:rsidR="00B427EB" w14:paraId="4A7394CB"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AFD456" w14:textId="77777777" w:rsidR="00B427EB" w:rsidRDefault="00BF0885">
            <w:r>
              <w:rPr>
                <w:sz w:val="22"/>
                <w:szCs w:val="22"/>
              </w:rPr>
              <w:t>Аналітика відвідуваності сайту</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71B265" w14:textId="77777777" w:rsidR="00B427EB" w:rsidRDefault="00BF0885">
            <w:r>
              <w:rPr>
                <w:sz w:val="22"/>
                <w:szCs w:val="22"/>
              </w:rPr>
              <w:t>Ідентифікатори cookie, дані про пристрій і перегляди</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2D5ADA6" w14:textId="77777777" w:rsidR="00B427EB" w:rsidRDefault="00BF0885">
            <w:r>
              <w:rPr>
                <w:sz w:val="22"/>
                <w:szCs w:val="22"/>
              </w:rPr>
              <w:t>п. 1 — згода, надана в налаштуваннях cookie</w:t>
            </w:r>
          </w:p>
        </w:tc>
      </w:tr>
      <w:tr w:rsidR="00B427EB" w14:paraId="69D5D505"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F200144" w14:textId="77777777" w:rsidR="00B427EB" w:rsidRDefault="00BF0885">
            <w:r>
              <w:rPr>
                <w:sz w:val="22"/>
                <w:szCs w:val="22"/>
              </w:rPr>
              <w:t>Виконання обов'язків, встановлених законом</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DD7F86" w14:textId="77777777" w:rsidR="00B427EB" w:rsidRDefault="00BF0885">
            <w:r>
              <w:rPr>
                <w:sz w:val="22"/>
                <w:szCs w:val="22"/>
              </w:rPr>
              <w:t>Дані в необхідному обсязі</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71E7C8" w14:textId="77777777" w:rsidR="00B427EB" w:rsidRDefault="00BF0885">
            <w:r>
              <w:rPr>
                <w:sz w:val="22"/>
                <w:szCs w:val="22"/>
              </w:rPr>
              <w:t>п. 5 — обов'язок володільця, передбачений законом</w:t>
            </w:r>
          </w:p>
        </w:tc>
      </w:tr>
      <w:tr w:rsidR="00B427EB" w14:paraId="7FBA463E" w14:textId="77777777">
        <w:trPr>
          <w:cantSplit/>
        </w:trPr>
        <w:tc>
          <w:tcPr>
            <w:tcW w:w="3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5A1A33" w14:textId="77777777" w:rsidR="00B427EB" w:rsidRDefault="00BF0885">
            <w:r>
              <w:rPr>
                <w:sz w:val="22"/>
                <w:szCs w:val="22"/>
              </w:rPr>
              <w:t>Захист прав і законних інтересів ПЕК, зокрема в суді</w:t>
            </w:r>
          </w:p>
        </w:tc>
        <w:tc>
          <w:tcPr>
            <w:tcW w:w="2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ABFA41" w14:textId="77777777" w:rsidR="00B427EB" w:rsidRDefault="00BF0885">
            <w:r>
              <w:rPr>
                <w:sz w:val="22"/>
                <w:szCs w:val="22"/>
              </w:rPr>
              <w:t>Матеріали, що стосуються спору</w:t>
            </w:r>
          </w:p>
        </w:tc>
        <w:tc>
          <w:tcPr>
            <w:tcW w:w="3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2AC86C1" w14:textId="77777777" w:rsidR="00B427EB" w:rsidRDefault="00BF0885">
            <w:r>
              <w:rPr>
                <w:sz w:val="22"/>
                <w:szCs w:val="22"/>
              </w:rPr>
              <w:t>п. 6 — законний інтерес ПЕК</w:t>
            </w:r>
          </w:p>
        </w:tc>
      </w:tr>
    </w:tbl>
    <w:p w14:paraId="2825B834" w14:textId="77777777" w:rsidR="00B427EB" w:rsidRDefault="00B427EB">
      <w:pPr>
        <w:spacing w:after="120"/>
      </w:pPr>
    </w:p>
    <w:p w14:paraId="4A186A26" w14:textId="77777777" w:rsidR="00B427EB" w:rsidRDefault="00BF0885">
      <w:pPr>
        <w:spacing w:after="120" w:line="276" w:lineRule="auto"/>
        <w:jc w:val="both"/>
      </w:pPr>
      <w:r>
        <w:t>Законний інтерес застосовується лише тоді, коли ваші основоположні права і свободи не переважають його. Надсилання заявки не є згодою на рекламні розсилки; така згода, якщо знадобиться, отримується окремо.</w:t>
      </w:r>
    </w:p>
    <w:p w14:paraId="25AD03AE" w14:textId="77777777" w:rsidR="00B427EB" w:rsidRDefault="00BF0885">
      <w:pPr>
        <w:pStyle w:val="2"/>
        <w:keepNext/>
        <w:spacing w:before="240" w:after="120"/>
      </w:pPr>
      <w:r>
        <w:rPr>
          <w:b/>
          <w:bCs/>
          <w:sz w:val="24"/>
          <w:szCs w:val="24"/>
        </w:rPr>
        <w:t>4. Розпорядники та інші отримувачі даних</w:t>
      </w:r>
    </w:p>
    <w:p w14:paraId="7972F5CF" w14:textId="53B412DA" w:rsidR="00B427EB" w:rsidRDefault="00BF0885">
      <w:pPr>
        <w:spacing w:after="120" w:line="276" w:lineRule="auto"/>
        <w:jc w:val="both"/>
      </w:pPr>
      <w:r>
        <w:t>4.1. Заявки та історію звернень ми ведемо в CRM. Доступ до CRM мають уповноважені працівники ПЕК у межах їхніх робочих обов'язків. Заявки, надіслані через сайт, спочатку зберігаються в базі даних сайту, розміщеній на серверах Hetzner Online GmbH у Німеччині, і звідти автоматично передаються до CRM.</w:t>
      </w:r>
    </w:p>
    <w:p w14:paraId="4A4D10F7" w14:textId="6EAF78F1" w:rsidR="00B427EB" w:rsidRDefault="00BF0885">
      <w:pPr>
        <w:spacing w:after="120" w:line="276" w:lineRule="auto"/>
        <w:jc w:val="both"/>
      </w:pPr>
      <w:r>
        <w:t>4.2. Дані можуть обробляти розпорядники, які надають ПЕК послуги на підставі договорів і в межах цих послуг. Доступ до CRM ПЕК зовнішнім підрядникам, банкам і постачальнику CRM</w:t>
      </w:r>
      <w:r w:rsidR="000F1869" w:rsidRPr="000F1869">
        <w:rPr>
          <w:lang w:val="ru-RU"/>
        </w:rPr>
        <w:t xml:space="preserve"> </w:t>
      </w:r>
      <w:r>
        <w:t>не надається. Залежно від каналу звернення окремі дані обробляють постачальники послуг у межах цих послуг: хостингу сайту (Hetzner Online GmbH), телефонії (Binotel), електронної пошти та месенджерів.</w:t>
      </w:r>
    </w:p>
    <w:p w14:paraId="0990BCDC" w14:textId="77777777" w:rsidR="00B427EB" w:rsidRDefault="00BF0885">
      <w:pPr>
        <w:spacing w:after="120" w:line="276" w:lineRule="auto"/>
        <w:jc w:val="both"/>
      </w:pPr>
      <w:r>
        <w:t>4.3. Ми не продаємо персональні дані. Ми не передаємо дані заявок банкам чи партнерам, окрім випадків, коли це потрібно для виконання вашого запиту і є законна підстава. Про таке передання ми повідомляємо в порядку ст. 21 Закону, якщо це вимагається.</w:t>
      </w:r>
    </w:p>
    <w:p w14:paraId="10A9F155" w14:textId="77777777" w:rsidR="00B427EB" w:rsidRDefault="00BF0885">
      <w:pPr>
        <w:spacing w:after="120" w:line="276" w:lineRule="auto"/>
        <w:jc w:val="both"/>
      </w:pPr>
      <w:r>
        <w:t>4.4. Дані можуть бути надані органам державної влади, суду, правоохоронним органам на підставі закону та в необхідному обсязі, а також професійним консультантам ПЕК (адвокатам, аудиторам), зобов'язаним зберігати конфіденційність.</w:t>
      </w:r>
    </w:p>
    <w:p w14:paraId="629C0033" w14:textId="77777777" w:rsidR="00B427EB" w:rsidRDefault="00BF0885">
      <w:pPr>
        <w:pStyle w:val="2"/>
        <w:keepNext/>
        <w:spacing w:before="240" w:after="120"/>
      </w:pPr>
      <w:r>
        <w:rPr>
          <w:b/>
          <w:bCs/>
          <w:sz w:val="24"/>
          <w:szCs w:val="24"/>
        </w:rPr>
        <w:t>5. Транскордонне передання</w:t>
      </w:r>
    </w:p>
    <w:p w14:paraId="15C098D2" w14:textId="77777777" w:rsidR="00B427EB" w:rsidRDefault="00BF0885">
      <w:pPr>
        <w:spacing w:after="120" w:line="276" w:lineRule="auto"/>
        <w:jc w:val="both"/>
      </w:pPr>
      <w:r>
        <w:t xml:space="preserve">5.1. CRM розміщена в Україні. Сайт і база даних заявок сайту розміщені на серверах Hetzner Online GmbH у Німеччині (Європейський Союз). Google Analytics (Google) може обробляти </w:t>
      </w:r>
      <w:r>
        <w:lastRenderedPageBreak/>
        <w:t xml:space="preserve">дані за межами України, </w:t>
      </w:r>
      <w:r>
        <w:t>у тому числі в США</w:t>
      </w:r>
      <w:r>
        <w:t>. Якщо ви обираєте зв'язок через Telegram чи Viber, листування обробляють ці сервіси за власними умовами, зокрема за межами України.</w:t>
      </w:r>
    </w:p>
    <w:p w14:paraId="18B3602C" w14:textId="77777777" w:rsidR="00B427EB" w:rsidRDefault="00BF0885">
      <w:pPr>
        <w:spacing w:after="120" w:line="276" w:lineRule="auto"/>
        <w:jc w:val="both"/>
      </w:pPr>
      <w:r>
        <w:t>5.2. Передання здійснюється відповідно до ст. 29 Закону: до держав, що забезпечують належний захист даних (зокрема держав — членів Європейського Союзу та сторін Конвенції Ради Європи про захист осіб у зв'язку з автоматизованою обробкою персональних даних), або за наявності вашої згоди чи іншої передбаченої законом підстави. Аналітичні дані передаються лише після згоди, наданої в налаштуваннях cookie.</w:t>
      </w:r>
    </w:p>
    <w:p w14:paraId="347D2E15" w14:textId="77777777" w:rsidR="00B427EB" w:rsidRDefault="00BF0885">
      <w:pPr>
        <w:pStyle w:val="2"/>
        <w:keepNext/>
        <w:spacing w:before="240" w:after="120"/>
      </w:pPr>
      <w:r>
        <w:rPr>
          <w:b/>
          <w:bCs/>
          <w:sz w:val="24"/>
          <w:szCs w:val="24"/>
        </w:rPr>
        <w:t>6. Запис розмов і збереження чатів</w:t>
      </w:r>
    </w:p>
    <w:p w14:paraId="415DBB03" w14:textId="77777777" w:rsidR="00B427EB" w:rsidRDefault="00BF0885">
      <w:pPr>
        <w:spacing w:after="120" w:line="276" w:lineRule="auto"/>
        <w:jc w:val="both"/>
      </w:pPr>
      <w:r>
        <w:t xml:space="preserve">6.1. Ми можемо записувати телефонні розмови та зберігаємо листування в чатах з метою, зазначеною в розділі 3. На початку розмови ви почуєте повідомлення про запис; </w:t>
      </w:r>
      <w:r>
        <w:t>у чаті інформацію розміщено до вашого першого повідомлення.</w:t>
      </w:r>
    </w:p>
    <w:p w14:paraId="43DC44B2" w14:textId="77777777" w:rsidR="00B427EB" w:rsidRDefault="00BF0885">
      <w:pPr>
        <w:spacing w:after="120" w:line="276" w:lineRule="auto"/>
        <w:jc w:val="both"/>
      </w:pPr>
      <w:r>
        <w:t>6.2. Якщо ви не бажаєте, щоб розмову було записано, ви можете завершити дзвінок і звернутися письмово на privacy@pek.org.ua. Ви також можете подати вмотивоване заперечення проти обробки даних у порядку, передбаченому розділом 10 цієї Політики.</w:t>
      </w:r>
    </w:p>
    <w:p w14:paraId="74443C00" w14:textId="77777777" w:rsidR="00B427EB" w:rsidRDefault="00BF0885">
      <w:pPr>
        <w:spacing w:after="120" w:line="276" w:lineRule="auto"/>
        <w:jc w:val="both"/>
      </w:pPr>
      <w:r>
        <w:t>6.3. Записи можуть використовуватися як доказ змісту консультацій і домовленостей, у тому числі в разі спору.</w:t>
      </w:r>
    </w:p>
    <w:p w14:paraId="78BEB5F2" w14:textId="77777777" w:rsidR="00B427EB" w:rsidRDefault="00BF0885">
      <w:pPr>
        <w:pStyle w:val="2"/>
        <w:keepNext/>
        <w:spacing w:before="240" w:after="120"/>
      </w:pPr>
      <w:r>
        <w:rPr>
          <w:b/>
          <w:bCs/>
          <w:sz w:val="24"/>
          <w:szCs w:val="24"/>
        </w:rPr>
        <w:t>7. Google Analytics і файли cookie</w:t>
      </w:r>
    </w:p>
    <w:p w14:paraId="4756FF1F" w14:textId="77777777" w:rsidR="00B427EB" w:rsidRDefault="00BF0885">
      <w:pPr>
        <w:spacing w:after="120" w:line="276" w:lineRule="auto"/>
        <w:jc w:val="both"/>
      </w:pPr>
      <w:r>
        <w:t>7.1. Необхідні cookie забезпечують основні функції сайту і не потребують згоди. Аналітичні cookie Google Analytics вмикаються лише після вашої згоди в налаштуваннях cookie. Змінити або відкликати згоду можна будь-коли через «Налаштування cookie» на сайті. Відмова від аналітичних cookie не перешкоджає поданню заявки.</w:t>
      </w:r>
    </w:p>
    <w:p w14:paraId="6F862BFD" w14:textId="77777777" w:rsidR="00B427EB" w:rsidRDefault="00BF0885">
      <w:pPr>
        <w:spacing w:after="120" w:line="276" w:lineRule="auto"/>
        <w:jc w:val="both"/>
      </w:pPr>
      <w:r>
        <w:t>7.2. Перелік фактично застосованих cookie, їх призначення та строки наведено в налаштуваннях cookie на сайті.</w:t>
      </w:r>
    </w:p>
    <w:p w14:paraId="0952800D" w14:textId="77777777" w:rsidR="00B427EB" w:rsidRDefault="00BF0885">
      <w:pPr>
        <w:spacing w:after="120" w:line="276" w:lineRule="auto"/>
        <w:jc w:val="both"/>
      </w:pPr>
      <w:r>
        <w:t>7.3. Ми налаштовуємо аналітику так, щоб імена, прізвища, номери телефонів, зміст коментарів та інші відомості з форми заявки, які можуть прямо ідентифікувати особу, не передавалися до Google. Google обробляє дані відповідно до своїх умов: https://policies.google.com/privacy?hl=uk.</w:t>
      </w:r>
    </w:p>
    <w:p w14:paraId="3D071F01" w14:textId="77777777" w:rsidR="00B427EB" w:rsidRDefault="00BF0885">
      <w:pPr>
        <w:pStyle w:val="2"/>
        <w:keepNext/>
        <w:spacing w:before="240" w:after="120"/>
      </w:pPr>
      <w:r>
        <w:rPr>
          <w:b/>
          <w:bCs/>
          <w:sz w:val="24"/>
          <w:szCs w:val="24"/>
        </w:rPr>
        <w:t>8. Строки зберігання</w:t>
      </w:r>
    </w:p>
    <w:tbl>
      <w:tblPr>
        <w:tblW w:w="963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CellMar>
          <w:left w:w="10" w:type="dxa"/>
          <w:right w:w="10" w:type="dxa"/>
        </w:tblCellMar>
        <w:tblLook w:val="0000" w:firstRow="0" w:lastRow="0" w:firstColumn="0" w:lastColumn="0" w:noHBand="0" w:noVBand="0"/>
      </w:tblPr>
      <w:tblGrid>
        <w:gridCol w:w="3800"/>
        <w:gridCol w:w="3238"/>
        <w:gridCol w:w="2600"/>
      </w:tblGrid>
      <w:tr w:rsidR="00B427EB" w14:paraId="7F183FE8" w14:textId="77777777">
        <w:trPr>
          <w:cantSplit/>
          <w:tblHeader/>
        </w:trPr>
        <w:tc>
          <w:tcPr>
            <w:tcW w:w="38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553D509D" w14:textId="77777777" w:rsidR="00B427EB" w:rsidRDefault="00BF0885">
            <w:r>
              <w:rPr>
                <w:b/>
                <w:bCs/>
                <w:sz w:val="22"/>
                <w:szCs w:val="22"/>
              </w:rPr>
              <w:t>Категорія</w:t>
            </w:r>
          </w:p>
        </w:tc>
        <w:tc>
          <w:tcPr>
            <w:tcW w:w="3238"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2C4A7C6A" w14:textId="77777777" w:rsidR="00B427EB" w:rsidRDefault="00BF0885">
            <w:r>
              <w:rPr>
                <w:b/>
                <w:bCs/>
                <w:sz w:val="22"/>
                <w:szCs w:val="22"/>
              </w:rPr>
              <w:t>Строк</w:t>
            </w:r>
          </w:p>
        </w:tc>
        <w:tc>
          <w:tcPr>
            <w:tcW w:w="2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vAlign w:val="center"/>
          </w:tcPr>
          <w:p w14:paraId="4093BF22" w14:textId="77777777" w:rsidR="00B427EB" w:rsidRDefault="00BF0885">
            <w:r>
              <w:rPr>
                <w:b/>
                <w:bCs/>
                <w:sz w:val="22"/>
                <w:szCs w:val="22"/>
              </w:rPr>
              <w:t>Відлік</w:t>
            </w:r>
          </w:p>
        </w:tc>
      </w:tr>
      <w:tr w:rsidR="00B427EB" w14:paraId="063679B1"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58AF33" w14:textId="77777777" w:rsidR="00B427EB" w:rsidRDefault="00BF0885">
            <w:r>
              <w:rPr>
                <w:sz w:val="22"/>
                <w:szCs w:val="22"/>
              </w:rPr>
              <w:t>Заявки та звернення без укладення договору (у CRM і в базі даних сайту)</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46248C" w14:textId="77777777" w:rsidR="00B427EB" w:rsidRDefault="00826196" w:rsidP="00826196">
            <w:r>
              <w:rPr>
                <w:sz w:val="22"/>
                <w:szCs w:val="22"/>
              </w:rPr>
              <w:t>12 місяців</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F4F3B7" w14:textId="77777777" w:rsidR="00B427EB" w:rsidRDefault="00BF0885">
            <w:r>
              <w:rPr>
                <w:sz w:val="22"/>
                <w:szCs w:val="22"/>
              </w:rPr>
              <w:t>з дати останньої взаємодії</w:t>
            </w:r>
          </w:p>
        </w:tc>
      </w:tr>
      <w:tr w:rsidR="00B427EB" w14:paraId="606021D6"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2E73657" w14:textId="77777777" w:rsidR="00B427EB" w:rsidRDefault="00BF0885">
            <w:r>
              <w:rPr>
                <w:sz w:val="22"/>
                <w:szCs w:val="22"/>
              </w:rPr>
              <w:t>Дані за укладеним договором</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B1CACE8" w14:textId="77777777" w:rsidR="00B427EB" w:rsidRDefault="00BF0885" w:rsidP="00826196">
            <w:r>
              <w:rPr>
                <w:sz w:val="22"/>
                <w:szCs w:val="22"/>
              </w:rPr>
              <w:t>строк дії договору та 3 роки після його припинення, якщо законодавством для окремих документів не встановлено довший строк</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21F928" w14:textId="77777777" w:rsidR="00B427EB" w:rsidRDefault="00BF0885">
            <w:r>
              <w:rPr>
                <w:sz w:val="22"/>
                <w:szCs w:val="22"/>
              </w:rPr>
              <w:t>з дати припинення договору</w:t>
            </w:r>
          </w:p>
        </w:tc>
      </w:tr>
      <w:tr w:rsidR="00B427EB" w14:paraId="466BE8DF"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FEF252" w14:textId="77777777" w:rsidR="00B427EB" w:rsidRDefault="00BF0885">
            <w:r>
              <w:rPr>
                <w:sz w:val="22"/>
                <w:szCs w:val="22"/>
              </w:rPr>
              <w:t>Записи розмов</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A31CFC" w14:textId="77777777" w:rsidR="00B427EB" w:rsidRDefault="00826196" w:rsidP="00826196">
            <w:r>
              <w:rPr>
                <w:sz w:val="22"/>
                <w:szCs w:val="22"/>
              </w:rPr>
              <w:t>12 місяців</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9BF0A6" w14:textId="77777777" w:rsidR="00B427EB" w:rsidRDefault="00BF0885">
            <w:r>
              <w:rPr>
                <w:sz w:val="22"/>
                <w:szCs w:val="22"/>
              </w:rPr>
              <w:t>з дати розмови</w:t>
            </w:r>
          </w:p>
        </w:tc>
      </w:tr>
      <w:tr w:rsidR="00B427EB" w14:paraId="68150CA1"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D18150" w14:textId="77777777" w:rsidR="00B427EB" w:rsidRDefault="00BF0885">
            <w:r>
              <w:rPr>
                <w:sz w:val="22"/>
                <w:szCs w:val="22"/>
              </w:rPr>
              <w:t>Листування в чатах</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5AACC8" w14:textId="77777777" w:rsidR="00B427EB" w:rsidRDefault="00826196" w:rsidP="00826196">
            <w:r>
              <w:t>12 місяців</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5A362E1" w14:textId="77777777" w:rsidR="00B427EB" w:rsidRDefault="00BF0885">
            <w:r>
              <w:rPr>
                <w:sz w:val="22"/>
                <w:szCs w:val="22"/>
              </w:rPr>
              <w:t>з дати останнього повідомлення</w:t>
            </w:r>
          </w:p>
        </w:tc>
      </w:tr>
      <w:tr w:rsidR="00B427EB" w14:paraId="0929FB22"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9273DA" w14:textId="77777777" w:rsidR="00B427EB" w:rsidRDefault="00BF0885">
            <w:r>
              <w:rPr>
                <w:sz w:val="22"/>
                <w:szCs w:val="22"/>
              </w:rPr>
              <w:t>Резервні копії</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F73333C" w14:textId="77777777" w:rsidR="00B427EB" w:rsidRDefault="00BF0885" w:rsidP="00826196">
            <w:r>
              <w:rPr>
                <w:sz w:val="22"/>
                <w:szCs w:val="22"/>
              </w:rPr>
              <w:t>до 100 днів</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8151BF" w14:textId="77777777" w:rsidR="00B427EB" w:rsidRDefault="00BF0885">
            <w:r>
              <w:rPr>
                <w:sz w:val="22"/>
                <w:szCs w:val="22"/>
              </w:rPr>
              <w:t>цикл оновлення копій</w:t>
            </w:r>
          </w:p>
        </w:tc>
      </w:tr>
      <w:tr w:rsidR="00B427EB" w14:paraId="0B4DF269" w14:textId="77777777">
        <w:trPr>
          <w:cantSplit/>
        </w:trPr>
        <w:tc>
          <w:tcPr>
            <w:tcW w:w="3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940CD0" w14:textId="77777777" w:rsidR="00B427EB" w:rsidRDefault="00BF0885">
            <w:r>
              <w:lastRenderedPageBreak/>
              <w:t>Дані Google Analytics на рівні користувачів і подій</w:t>
            </w:r>
          </w:p>
        </w:tc>
        <w:tc>
          <w:tcPr>
            <w:tcW w:w="32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BC49A7" w14:textId="77777777" w:rsidR="00B427EB" w:rsidRDefault="00826196">
            <w:r>
              <w:t>14 місяців</w:t>
            </w:r>
          </w:p>
        </w:tc>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624716" w14:textId="77777777" w:rsidR="00B427EB" w:rsidRDefault="00BF0885">
            <w:r>
              <w:rPr>
                <w:sz w:val="22"/>
                <w:szCs w:val="22"/>
              </w:rPr>
              <w:t>налаштування Google Analytics</w:t>
            </w:r>
          </w:p>
        </w:tc>
      </w:tr>
    </w:tbl>
    <w:p w14:paraId="48594A56" w14:textId="77777777" w:rsidR="00B427EB" w:rsidRDefault="00B427EB">
      <w:pPr>
        <w:spacing w:after="120"/>
      </w:pPr>
    </w:p>
    <w:p w14:paraId="248594D1" w14:textId="77777777" w:rsidR="00B427EB" w:rsidRDefault="00BF0885">
      <w:pPr>
        <w:spacing w:after="120" w:line="276" w:lineRule="auto"/>
        <w:jc w:val="both"/>
      </w:pPr>
      <w:r>
        <w:t>Якщо виникає спір, перевірка чи запит державного органу, пов'язані з ним дані зберігаються до завершення відповідних процедур. Після спливу строку дані видаляються або знеособлюються.</w:t>
      </w:r>
    </w:p>
    <w:p w14:paraId="33AAEC05" w14:textId="77777777" w:rsidR="00B427EB" w:rsidRDefault="00BF0885">
      <w:pPr>
        <w:pStyle w:val="2"/>
        <w:keepNext/>
        <w:spacing w:before="240" w:after="120"/>
      </w:pPr>
      <w:r>
        <w:rPr>
          <w:b/>
          <w:bCs/>
          <w:sz w:val="24"/>
          <w:szCs w:val="24"/>
        </w:rPr>
        <w:t>9. Захист даних</w:t>
      </w:r>
    </w:p>
    <w:p w14:paraId="3F2D4A57" w14:textId="77777777" w:rsidR="00B427EB" w:rsidRDefault="00BF0885">
      <w:pPr>
        <w:keepLines/>
        <w:spacing w:after="120" w:line="276" w:lineRule="auto"/>
        <w:jc w:val="both"/>
      </w:pPr>
      <w:r>
        <w:t>Ми застосовуємо організаційні й технічні заходи для захисту даних від неправомірного доступу, втрати, зміни чи розголошення: розмежування доступу, облік працівників з доступом, зобов'язання про нерозголошення, договірні вимоги до розпорядників. Жоден спосіб передання чи зберігання даних не гарантує абсолютної безпеки, тому ми постійно переглядаємо ці заходи.</w:t>
      </w:r>
    </w:p>
    <w:p w14:paraId="4789D33B" w14:textId="77777777" w:rsidR="00B427EB" w:rsidRDefault="00BF0885">
      <w:pPr>
        <w:pStyle w:val="2"/>
        <w:keepNext/>
        <w:spacing w:before="240" w:after="120"/>
      </w:pPr>
      <w:r>
        <w:rPr>
          <w:b/>
          <w:bCs/>
          <w:sz w:val="24"/>
          <w:szCs w:val="24"/>
        </w:rPr>
        <w:t>10. Ваші права та порядок звернення</w:t>
      </w:r>
    </w:p>
    <w:p w14:paraId="0D79604B" w14:textId="77777777" w:rsidR="00B427EB" w:rsidRDefault="00BF0885">
      <w:pPr>
        <w:spacing w:after="120" w:line="276" w:lineRule="auto"/>
        <w:jc w:val="both"/>
      </w:pPr>
      <w:r>
        <w:t>10.1. Ви маєте права, передбачені ст. 8 Закону, зокрема: знати джерела отримання, місцезнаходження, мету обробки та отримувачів даних; отримувати доступ до своїх даних; заперечувати проти обробки; вимагати виправлення або знищення незаконно оброблюваних чи недостовірних даних; відкликати згоду; знати механізм автоматичної обробки та бути захищеними від автоматизованого рішення з правовими наслідками; звертатися до Уповноваженого Верховної Ради України з прав людини або до суду.</w:t>
      </w:r>
    </w:p>
    <w:p w14:paraId="046FD945" w14:textId="77777777" w:rsidR="00B427EB" w:rsidRDefault="00BF0885">
      <w:pPr>
        <w:spacing w:after="120" w:line="276" w:lineRule="auto"/>
        <w:jc w:val="both"/>
      </w:pPr>
      <w:r>
        <w:t>10.2. Запит надсилайте на privacy@pek.org.ua з темою «Персональні дані» або поштою на адресу ПЕК. Вкажіть прізвище, ім’я, контакт для відповіді, суть вимоги та відомості, що допоможуть знайти ваші дані. Ми можемо запросити мінімально необхідну інформацію для підтвердження особи. Персональні дані надаються після належної ідентифікації заявника.</w:t>
      </w:r>
    </w:p>
    <w:p w14:paraId="51EECC23" w14:textId="77777777" w:rsidR="00B427EB" w:rsidRDefault="00BF0885">
      <w:pPr>
        <w:spacing w:after="120" w:line="276" w:lineRule="auto"/>
        <w:jc w:val="both"/>
      </w:pPr>
      <w:r>
        <w:t>10.3. Запит про доступ до персональних даних задовольняємо протягом 30 календарних днів з дня його надходження, якщо інше не передбачено законом. Протягом 10 робочих днів повідомляємо, чи буде запит задоволено, або надаємо вмотивовану відмову. Вмотивовані вимоги щодо заперечення проти обробки, зміни або знищення даних розглядаємо протягом 10 днів з моменту отримання. Відстрочення застосовується лише у випадках і в порядку, передбачених законом.</w:t>
      </w:r>
    </w:p>
    <w:p w14:paraId="511A2AAA" w14:textId="77777777" w:rsidR="00B427EB" w:rsidRDefault="00BF0885">
      <w:pPr>
        <w:spacing w:after="120" w:line="276" w:lineRule="auto"/>
        <w:jc w:val="both"/>
      </w:pPr>
      <w:r>
        <w:t>10.4. Відкликання згоди не впливає на законність обробки до відкликання і не припиняє обробки за іншими підставами, зокрема для виконання закону чи захисту прав ПЕК.</w:t>
      </w:r>
    </w:p>
    <w:p w14:paraId="73E38E53" w14:textId="77777777" w:rsidR="00B427EB" w:rsidRDefault="00BF0885">
      <w:pPr>
        <w:pStyle w:val="2"/>
        <w:keepNext/>
        <w:spacing w:before="240" w:after="120"/>
      </w:pPr>
      <w:r>
        <w:rPr>
          <w:b/>
          <w:bCs/>
          <w:sz w:val="24"/>
          <w:szCs w:val="24"/>
        </w:rPr>
        <w:t>11. Обов'язки користувача</w:t>
      </w:r>
    </w:p>
    <w:p w14:paraId="7BD80CCC" w14:textId="77777777" w:rsidR="00B427EB" w:rsidRDefault="00BF0885">
      <w:pPr>
        <w:spacing w:after="120" w:line="276" w:lineRule="auto"/>
        <w:jc w:val="both"/>
      </w:pPr>
      <w:r>
        <w:t>11.1. Надаючи дані, ви підтверджуєте їх достовірність. Якщо ви надаєте дані іншої особи (наприклад, працівника чи керівника), ви підтверджуєте, що маєте для цього законну підставу і повідомили цю особу про цю Політику.</w:t>
      </w:r>
    </w:p>
    <w:p w14:paraId="2A6FD7AF" w14:textId="77777777" w:rsidR="00B427EB" w:rsidRDefault="00BF0885">
      <w:pPr>
        <w:spacing w:after="120" w:line="276" w:lineRule="auto"/>
        <w:jc w:val="both"/>
      </w:pPr>
      <w:r>
        <w:t>11.2. ПЕК не несе відповідальності за наслідки надсилання даних, зазначених у п. 2.4, всупереч цій Політиці, а також за обробку даних на сторонніх сайтах, у межах, дозволених законодавством. Отримавши такі дані, ми видаляємо їх або обмежуємо їх обробку.</w:t>
      </w:r>
    </w:p>
    <w:p w14:paraId="1FB22BDE" w14:textId="77777777" w:rsidR="00B427EB" w:rsidRDefault="00BF0885">
      <w:pPr>
        <w:pStyle w:val="2"/>
        <w:keepNext/>
        <w:spacing w:before="240" w:after="120"/>
      </w:pPr>
      <w:r>
        <w:rPr>
          <w:b/>
          <w:bCs/>
          <w:sz w:val="24"/>
          <w:szCs w:val="24"/>
        </w:rPr>
        <w:lastRenderedPageBreak/>
        <w:t>12. Застосовне право та зміни Політики</w:t>
      </w:r>
    </w:p>
    <w:p w14:paraId="1149AE94" w14:textId="77777777" w:rsidR="00B427EB" w:rsidRDefault="00BF0885">
      <w:pPr>
        <w:spacing w:after="120" w:line="276" w:lineRule="auto"/>
        <w:jc w:val="both"/>
      </w:pPr>
      <w:r>
        <w:t>12.1. Політику складено відповідно до законодавства України. У разі зміни закону імперативні норми застосовуються з дня набрання ними чинності, а Політика оновлюється у розумний строк.</w:t>
      </w:r>
    </w:p>
    <w:p w14:paraId="52BB2FD1" w14:textId="77777777" w:rsidR="00B427EB" w:rsidRDefault="00BF0885" w:rsidP="00BF0885">
      <w:pPr>
        <w:spacing w:after="120" w:line="276" w:lineRule="auto"/>
        <w:jc w:val="both"/>
      </w:pPr>
      <w:r>
        <w:t>12.2. Актуальну редакцію з датою чинності розміщено на сайті. Якщо зміни потребують повідомлення чи згоди, ми виконуємо ці вимоги до початку відповідної обробки. Саме відвідування сайту не вважається згодою на обробку даних.</w:t>
      </w:r>
    </w:p>
    <w:sectPr w:rsidR="00B427EB">
      <w:footerReference w:type="default" r:id="rId11"/>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EBFD4" w14:textId="77777777" w:rsidR="00721D94" w:rsidRDefault="00721D94">
      <w:r>
        <w:separator/>
      </w:r>
    </w:p>
  </w:endnote>
  <w:endnote w:type="continuationSeparator" w:id="0">
    <w:p w14:paraId="480B352A" w14:textId="77777777" w:rsidR="00721D94" w:rsidRDefault="00721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CE17" w14:textId="19E09420" w:rsidR="00B427EB" w:rsidRDefault="00BF0885">
    <w:pPr>
      <w:jc w:val="center"/>
    </w:pPr>
    <w:r>
      <w:rPr>
        <w:sz w:val="20"/>
        <w:szCs w:val="20"/>
      </w:rPr>
      <w:fldChar w:fldCharType="begin"/>
    </w:r>
    <w:r>
      <w:rPr>
        <w:sz w:val="20"/>
        <w:szCs w:val="20"/>
      </w:rPr>
      <w:instrText>PAGE</w:instrText>
    </w:r>
    <w:r>
      <w:rPr>
        <w:sz w:val="20"/>
        <w:szCs w:val="20"/>
      </w:rPr>
      <w:fldChar w:fldCharType="separate"/>
    </w:r>
    <w:r w:rsidR="00D02842">
      <w:rPr>
        <w:noProof/>
        <w:sz w:val="20"/>
        <w:szCs w:val="20"/>
      </w:rPr>
      <w:t>5</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09197" w14:textId="77777777" w:rsidR="00721D94" w:rsidRDefault="00721D94">
      <w:r>
        <w:separator/>
      </w:r>
    </w:p>
  </w:footnote>
  <w:footnote w:type="continuationSeparator" w:id="0">
    <w:p w14:paraId="17E8AEB8" w14:textId="77777777" w:rsidR="00721D94" w:rsidRDefault="00721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4503"/>
    <w:multiLevelType w:val="hybridMultilevel"/>
    <w:tmpl w:val="9CC47F0E"/>
    <w:lvl w:ilvl="0" w:tplc="C1B00DC0">
      <w:start w:val="1"/>
      <w:numFmt w:val="bullet"/>
      <w:lvlText w:val="●"/>
      <w:lvlJc w:val="left"/>
      <w:pPr>
        <w:ind w:left="720" w:hanging="360"/>
      </w:pPr>
    </w:lvl>
    <w:lvl w:ilvl="1" w:tplc="E26853B2">
      <w:start w:val="1"/>
      <w:numFmt w:val="bullet"/>
      <w:lvlText w:val="○"/>
      <w:lvlJc w:val="left"/>
      <w:pPr>
        <w:ind w:left="1440" w:hanging="360"/>
      </w:pPr>
    </w:lvl>
    <w:lvl w:ilvl="2" w:tplc="25AEE238">
      <w:start w:val="1"/>
      <w:numFmt w:val="bullet"/>
      <w:lvlText w:val="■"/>
      <w:lvlJc w:val="left"/>
      <w:pPr>
        <w:ind w:left="2160" w:hanging="360"/>
      </w:pPr>
    </w:lvl>
    <w:lvl w:ilvl="3" w:tplc="39748F58">
      <w:start w:val="1"/>
      <w:numFmt w:val="bullet"/>
      <w:lvlText w:val="●"/>
      <w:lvlJc w:val="left"/>
      <w:pPr>
        <w:ind w:left="2880" w:hanging="360"/>
      </w:pPr>
    </w:lvl>
    <w:lvl w:ilvl="4" w:tplc="96E41E48">
      <w:start w:val="1"/>
      <w:numFmt w:val="bullet"/>
      <w:lvlText w:val="○"/>
      <w:lvlJc w:val="left"/>
      <w:pPr>
        <w:ind w:left="3600" w:hanging="360"/>
      </w:pPr>
    </w:lvl>
    <w:lvl w:ilvl="5" w:tplc="FA563D0E">
      <w:start w:val="1"/>
      <w:numFmt w:val="bullet"/>
      <w:lvlText w:val="■"/>
      <w:lvlJc w:val="left"/>
      <w:pPr>
        <w:ind w:left="4320" w:hanging="360"/>
      </w:pPr>
    </w:lvl>
    <w:lvl w:ilvl="6" w:tplc="A594ADA0">
      <w:start w:val="1"/>
      <w:numFmt w:val="bullet"/>
      <w:lvlText w:val="●"/>
      <w:lvlJc w:val="left"/>
      <w:pPr>
        <w:ind w:left="5040" w:hanging="360"/>
      </w:pPr>
    </w:lvl>
    <w:lvl w:ilvl="7" w:tplc="492807A6">
      <w:start w:val="1"/>
      <w:numFmt w:val="bullet"/>
      <w:lvlText w:val="●"/>
      <w:lvlJc w:val="left"/>
      <w:pPr>
        <w:ind w:left="5760" w:hanging="360"/>
      </w:pPr>
    </w:lvl>
    <w:lvl w:ilvl="8" w:tplc="A454CAB2">
      <w:start w:val="1"/>
      <w:numFmt w:val="bullet"/>
      <w:lvlText w:val="●"/>
      <w:lvlJc w:val="left"/>
      <w:pPr>
        <w:ind w:left="6480" w:hanging="360"/>
      </w:pPr>
    </w:lvl>
  </w:abstractNum>
  <w:abstractNum w:abstractNumId="1" w15:restartNumberingAfterBreak="0">
    <w:nsid w:val="5A2A3B5B"/>
    <w:multiLevelType w:val="hybridMultilevel"/>
    <w:tmpl w:val="BFB4D1C4"/>
    <w:lvl w:ilvl="0" w:tplc="0958DA2A">
      <w:start w:val="1"/>
      <w:numFmt w:val="bullet"/>
      <w:lvlText w:val="–"/>
      <w:lvlJc w:val="left"/>
      <w:pPr>
        <w:ind w:left="567" w:hanging="283"/>
      </w:pPr>
    </w:lvl>
    <w:lvl w:ilvl="1" w:tplc="37A40E82">
      <w:numFmt w:val="decimal"/>
      <w:lvlText w:val=""/>
      <w:lvlJc w:val="left"/>
    </w:lvl>
    <w:lvl w:ilvl="2" w:tplc="D2CEA7BA">
      <w:numFmt w:val="decimal"/>
      <w:lvlText w:val=""/>
      <w:lvlJc w:val="left"/>
    </w:lvl>
    <w:lvl w:ilvl="3" w:tplc="29420B7E">
      <w:numFmt w:val="decimal"/>
      <w:lvlText w:val=""/>
      <w:lvlJc w:val="left"/>
    </w:lvl>
    <w:lvl w:ilvl="4" w:tplc="1B6C6680">
      <w:numFmt w:val="decimal"/>
      <w:lvlText w:val=""/>
      <w:lvlJc w:val="left"/>
    </w:lvl>
    <w:lvl w:ilvl="5" w:tplc="D8A25122">
      <w:numFmt w:val="decimal"/>
      <w:lvlText w:val=""/>
      <w:lvlJc w:val="left"/>
    </w:lvl>
    <w:lvl w:ilvl="6" w:tplc="14DA6538">
      <w:numFmt w:val="decimal"/>
      <w:lvlText w:val=""/>
      <w:lvlJc w:val="left"/>
    </w:lvl>
    <w:lvl w:ilvl="7" w:tplc="B3CE9294">
      <w:numFmt w:val="decimal"/>
      <w:lvlText w:val=""/>
      <w:lvlJc w:val="left"/>
    </w:lvl>
    <w:lvl w:ilvl="8" w:tplc="9BC8B688">
      <w:numFmt w:val="decimal"/>
      <w:lvlText w:val=""/>
      <w:lvlJc w:val="left"/>
    </w:lvl>
  </w:abstractNum>
  <w:num w:numId="1" w16cid:durableId="387339076">
    <w:abstractNumId w:val="0"/>
    <w:lvlOverride w:ilvl="0">
      <w:startOverride w:val="1"/>
    </w:lvlOverride>
  </w:num>
  <w:num w:numId="2" w16cid:durableId="19863493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EB"/>
    <w:rsid w:val="000F1869"/>
    <w:rsid w:val="00165604"/>
    <w:rsid w:val="00420C3C"/>
    <w:rsid w:val="005F65B6"/>
    <w:rsid w:val="006325B2"/>
    <w:rsid w:val="00691FF4"/>
    <w:rsid w:val="00721D94"/>
    <w:rsid w:val="00826196"/>
    <w:rsid w:val="008412D3"/>
    <w:rsid w:val="0092175B"/>
    <w:rsid w:val="00A15911"/>
    <w:rsid w:val="00A61616"/>
    <w:rsid w:val="00A77248"/>
    <w:rsid w:val="00B427EB"/>
    <w:rsid w:val="00BF0885"/>
    <w:rsid w:val="00D02842"/>
    <w:rsid w:val="00E440FE"/>
    <w:rsid w:val="00E924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9C9E"/>
  <w15:docId w15:val="{BC80751B-417D-4424-ADCF-14BC94C8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qFormat/>
    <w:pPr>
      <w:outlineLvl w:val="0"/>
    </w:pPr>
    <w:rPr>
      <w:color w:val="000000"/>
      <w:sz w:val="32"/>
      <w:szCs w:val="32"/>
    </w:rPr>
  </w:style>
  <w:style w:type="paragraph" w:styleId="2">
    <w:name w:val="heading 2"/>
    <w:qFormat/>
    <w:pPr>
      <w:outlineLvl w:val="1"/>
    </w:pPr>
    <w:rPr>
      <w:color w:val="000000"/>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color w:val="000000"/>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character" w:styleId="ac">
    <w:name w:val="annotation reference"/>
    <w:basedOn w:val="a0"/>
    <w:uiPriority w:val="99"/>
    <w:semiHidden/>
    <w:unhideWhenUsed/>
    <w:rsid w:val="00165604"/>
    <w:rPr>
      <w:sz w:val="16"/>
      <w:szCs w:val="16"/>
    </w:rPr>
  </w:style>
  <w:style w:type="paragraph" w:styleId="ad">
    <w:name w:val="annotation text"/>
    <w:basedOn w:val="a"/>
    <w:link w:val="ae"/>
    <w:uiPriority w:val="99"/>
    <w:semiHidden/>
    <w:unhideWhenUsed/>
    <w:rsid w:val="00165604"/>
    <w:rPr>
      <w:sz w:val="20"/>
      <w:szCs w:val="20"/>
    </w:rPr>
  </w:style>
  <w:style w:type="character" w:customStyle="1" w:styleId="ae">
    <w:name w:val="Текст примітки Знак"/>
    <w:basedOn w:val="a0"/>
    <w:link w:val="ad"/>
    <w:uiPriority w:val="99"/>
    <w:semiHidden/>
    <w:rsid w:val="00165604"/>
    <w:rPr>
      <w:sz w:val="20"/>
      <w:szCs w:val="20"/>
    </w:rPr>
  </w:style>
  <w:style w:type="paragraph" w:styleId="af">
    <w:name w:val="annotation subject"/>
    <w:basedOn w:val="ad"/>
    <w:next w:val="ad"/>
    <w:link w:val="af0"/>
    <w:uiPriority w:val="99"/>
    <w:semiHidden/>
    <w:unhideWhenUsed/>
    <w:rsid w:val="00165604"/>
    <w:rPr>
      <w:b/>
      <w:bCs/>
    </w:rPr>
  </w:style>
  <w:style w:type="character" w:customStyle="1" w:styleId="af0">
    <w:name w:val="Тема примітки Знак"/>
    <w:basedOn w:val="ae"/>
    <w:link w:val="af"/>
    <w:uiPriority w:val="99"/>
    <w:semiHidden/>
    <w:rsid w:val="00165604"/>
    <w:rPr>
      <w:b/>
      <w:bCs/>
      <w:sz w:val="20"/>
      <w:szCs w:val="20"/>
    </w:rPr>
  </w:style>
  <w:style w:type="paragraph" w:styleId="af1">
    <w:name w:val="Balloon Text"/>
    <w:basedOn w:val="a"/>
    <w:link w:val="af2"/>
    <w:uiPriority w:val="99"/>
    <w:semiHidden/>
    <w:unhideWhenUsed/>
    <w:rsid w:val="00D02842"/>
    <w:rPr>
      <w:rFonts w:ascii="Segoe UI" w:hAnsi="Segoe UI" w:cs="Segoe UI"/>
      <w:sz w:val="18"/>
      <w:szCs w:val="18"/>
    </w:rPr>
  </w:style>
  <w:style w:type="character" w:customStyle="1" w:styleId="af2">
    <w:name w:val="Текст у виносці Знак"/>
    <w:basedOn w:val="a0"/>
    <w:link w:val="af1"/>
    <w:uiPriority w:val="99"/>
    <w:semiHidden/>
    <w:rsid w:val="00D02842"/>
    <w:rPr>
      <w:rFonts w:ascii="Segoe UI" w:hAnsi="Segoe UI" w:cs="Segoe UI"/>
      <w:sz w:val="18"/>
      <w:szCs w:val="18"/>
    </w:rPr>
  </w:style>
  <w:style w:type="character" w:styleId="af3">
    <w:name w:val="Unresolved Mention"/>
    <w:basedOn w:val="a0"/>
    <w:uiPriority w:val="99"/>
    <w:semiHidden/>
    <w:unhideWhenUsed/>
    <w:rsid w:val="00921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6922</Words>
  <Characters>3947</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Політика конфіденційності ПЕК — погоджена редакція</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 конфіденційності ПЕК — погоджена редакція</dc:title>
  <dc:creator>Бутко Д.Г.</dc:creator>
  <cp:lastModifiedBy>Vitaliy Stupka</cp:lastModifiedBy>
  <cp:revision>3</cp:revision>
  <dcterms:created xsi:type="dcterms:W3CDTF">2026-10-30T08:23:00Z</dcterms:created>
  <dcterms:modified xsi:type="dcterms:W3CDTF">2026-10-30T08:32:00Z</dcterms:modified>
</cp:coreProperties>
</file>